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chivo Black" w:cs="Archivo Black" w:eastAsia="Archivo Black" w:hAnsi="Archivo Black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chivo Black" w:cs="Archivo Black" w:eastAsia="Archivo Black" w:hAnsi="Archivo Black"/>
          <w:sz w:val="36"/>
          <w:szCs w:val="36"/>
          <w:rtl w:val="0"/>
        </w:rPr>
        <w:t xml:space="preserve">Maryland Active Assailant Interdisciplinary Work Group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May 3, 2022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1:00 P.M. - 3:00 P.M.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Location: 100 Community Place, Crownsville, MD  21032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sz w:val="24"/>
          <w:szCs w:val="24"/>
          <w:u w:val="none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Update work group on subcommittee reorganization &amp; responsibilities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sz w:val="24"/>
          <w:szCs w:val="24"/>
          <w:u w:val="none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Provide legislative updates affecting the AAIWG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sz w:val="24"/>
          <w:szCs w:val="24"/>
          <w:u w:val="none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Provide update on the Symposium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INTENDED OUTCOME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Group understanding of new subcommittees; solicit volunteers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u w:val="none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Solicit volunteers to staff the AAIWG booth at the MCSS Summer Safety conference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pacing w:after="0" w:before="0" w:lineRule="auto"/>
        <w:ind w:left="540" w:hanging="360"/>
        <w:rPr>
          <w:rFonts w:ascii="Crete Round" w:cs="Crete Round" w:eastAsia="Crete Round" w:hAnsi="Crete Round"/>
          <w:u w:val="none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Fill any remaining AAIWG vacancies</w:t>
      </w:r>
    </w:p>
    <w:p w:rsidR="00000000" w:rsidDel="00000000" w:rsidP="00000000" w:rsidRDefault="00000000" w:rsidRPr="00000000" w14:paraId="0000000F">
      <w:pPr>
        <w:pageBreakBefore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1:00 PM</w:t>
        <w:tab/>
        <w:t xml:space="preserve">1. CALL TO ORDER</w:t>
      </w:r>
    </w:p>
    <w:p w:rsidR="00000000" w:rsidDel="00000000" w:rsidP="00000000" w:rsidRDefault="00000000" w:rsidRPr="00000000" w14:paraId="00000012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new Central Fire/EMS member - Michael Robinson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meeting minutes from 02/22//22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1:10 PM </w:t>
        <w:tab/>
        <w:t xml:space="preserve">2. LEGISLATIVE UPDATE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Ms. Dawn Luedtke - Legal Counsel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1:20 PM</w:t>
        <w:tab/>
        <w:t xml:space="preserve">3. MCAC Update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Ms. Jessica Curtis, MCAC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1:35 PM</w:t>
        <w:tab/>
        <w:t xml:space="preserve">3. Present new subcommittees/chairs</w:t>
      </w:r>
    </w:p>
    <w:p w:rsidR="00000000" w:rsidDel="00000000" w:rsidP="00000000" w:rsidRDefault="00000000" w:rsidRPr="00000000" w14:paraId="0000001F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Advise group of goals/focus for each subcommittee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Solicit additional subcommittee participants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1:45 PM </w:t>
        <w:tab/>
        <w:t xml:space="preserve">4. </w:t>
      </w:r>
      <w:r w:rsidDel="00000000" w:rsidR="00000000" w:rsidRPr="00000000">
        <w:rPr>
          <w:b w:val="1"/>
          <w:highlight w:val="yellow"/>
          <w:rtl w:val="0"/>
        </w:rPr>
        <w:t xml:space="preserve">MEMBERSHIP VACANCIES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Ms. Dawn Luedtke - Legal Counsel</w:t>
      </w:r>
    </w:p>
    <w:p w:rsidR="00000000" w:rsidDel="00000000" w:rsidP="00000000" w:rsidRDefault="00000000" w:rsidRPr="00000000" w14:paraId="00000026">
      <w:pPr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216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Still need ____________ positions filled for 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1:50 PM</w:t>
        <w:tab/>
        <w:t xml:space="preserve">5. MCSS Summer School Safety Conference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Ms. Dawn Luedtke, Legal Counsel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2160" w:hanging="36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  <w:t xml:space="preserve">Solicit volunteers to staff AAIWG booth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2:00 PM</w:t>
        <w:tab/>
        <w:t xml:space="preserve">6. SYMPOSIUM DISCUSSION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Ms. Dawn Luedtke, Legal Counsel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i w:val="1"/>
          <w:rtl w:val="0"/>
        </w:rPr>
        <w:tab/>
        <w:tab/>
        <w:t xml:space="preserve">TFC Mark Klinger, MSP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on progress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Solicit help where needed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2:10 PM</w:t>
        <w:tab/>
        <w:t xml:space="preserve">7.  Round Table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2:30 PM</w:t>
        <w:tab/>
        <w:t xml:space="preserve">8. ACTION ITEM REVIEW</w:t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:35 PM </w:t>
        <w:tab/>
        <w:t xml:space="preserve">6. Closing Remarks &amp; Adjourn </w:t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Please be advised that the Work Group may move into a closed session, if needed, pursuant to Maryland Code, § 3-305 of the General Provisions Article.</w:t>
      </w:r>
    </w:p>
    <w:p w:rsidR="00000000" w:rsidDel="00000000" w:rsidP="00000000" w:rsidRDefault="00000000" w:rsidRPr="00000000" w14:paraId="0000003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rete Round">
    <w:embedRegular w:fontKey="{00000000-0000-0000-0000-000000000000}" r:id="rId5" w:subsetted="0"/>
    <w:embedItalic w:fontKey="{00000000-0000-0000-0000-000000000000}" r:id="rId6" w:subsetted="0"/>
  </w:font>
  <w:font w:name="Archivo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5962650</wp:posOffset>
          </wp:positionH>
          <wp:positionV relativeFrom="paragraph">
            <wp:posOffset>47627</wp:posOffset>
          </wp:positionV>
          <wp:extent cx="661988" cy="70712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7071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pageBreakBefore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jc w:val="center"/>
      <w:rPr/>
    </w:pPr>
    <w:r w:rsidDel="00000000" w:rsidR="00000000" w:rsidRPr="00000000">
      <w:rPr>
        <w:rtl w:val="0"/>
      </w:rPr>
      <w:t xml:space="preserve">(410) 281-2361</w:t>
    </w:r>
  </w:p>
  <w:p w:rsidR="00000000" w:rsidDel="00000000" w:rsidP="00000000" w:rsidRDefault="00000000" w:rsidRPr="00000000" w14:paraId="00000045">
    <w:pPr>
      <w:pageBreakBefore w:val="0"/>
      <w:jc w:val="center"/>
      <w:rPr/>
    </w:pPr>
    <w:r w:rsidDel="00000000" w:rsidR="00000000" w:rsidRPr="00000000">
      <w:rPr>
        <w:rtl w:val="0"/>
      </w:rPr>
      <w:t xml:space="preserve">aaiwg.mdem@maryland.gov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048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reteRound-regular.ttf"/><Relationship Id="rId6" Type="http://schemas.openxmlformats.org/officeDocument/2006/relationships/font" Target="fonts/CreteRound-italic.ttf"/><Relationship Id="rId7" Type="http://schemas.openxmlformats.org/officeDocument/2006/relationships/font" Target="fonts/Archivo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